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1" w:line="187" w:lineRule="auto"/>
        <w:ind w:firstLine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附件二：</w:t>
      </w:r>
    </w:p>
    <w:p>
      <w:pPr>
        <w:spacing w:line="242" w:lineRule="auto"/>
        <w:rPr>
          <w:rFonts w:ascii="Times New Roman"/>
          <w:sz w:val="21"/>
        </w:rPr>
      </w:pPr>
    </w:p>
    <w:p>
      <w:pPr>
        <w:spacing w:before="162" w:line="180" w:lineRule="auto"/>
        <w:ind w:firstLine="483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ascii="华文中宋" w:hAnsi="华文中宋" w:eastAsia="华文中宋" w:cs="华文中宋"/>
          <w:spacing w:val="-2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北京理工大学“世纪杯”学生创业竞赛章程</w:t>
      </w:r>
    </w:p>
    <w:bookmarkEnd w:id="0"/>
    <w:p>
      <w:pPr>
        <w:spacing w:line="285" w:lineRule="auto"/>
        <w:rPr>
          <w:rFonts w:ascii="Times New Roman"/>
          <w:sz w:val="21"/>
        </w:rPr>
      </w:pPr>
    </w:p>
    <w:p>
      <w:pPr>
        <w:spacing w:line="286" w:lineRule="auto"/>
        <w:rPr>
          <w:rFonts w:ascii="Times New Roman"/>
          <w:sz w:val="21"/>
        </w:rPr>
      </w:pPr>
    </w:p>
    <w:p>
      <w:pPr>
        <w:spacing w:line="286" w:lineRule="auto"/>
        <w:rPr>
          <w:rFonts w:ascii="Times New Roman"/>
          <w:sz w:val="21"/>
        </w:rPr>
      </w:pPr>
    </w:p>
    <w:p>
      <w:pPr>
        <w:spacing w:before="104" w:line="188" w:lineRule="auto"/>
        <w:ind w:firstLine="35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第一章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>
      <w:pPr>
        <w:spacing w:before="296" w:line="303" w:lineRule="auto"/>
        <w:ind w:left="6" w:right="11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第一条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“世纪杯”学生创业竞赛是由北京理工大学主办，校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团委、学生创新创业实践中心共同承办，是一项具有导向性、示范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性和群众性的学生创新创业竞赛活动，每年举办一届。</w:t>
      </w:r>
    </w:p>
    <w:p>
      <w:pPr>
        <w:spacing w:before="297" w:line="360" w:lineRule="auto"/>
        <w:ind w:right="121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第二条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竞赛的宗旨：</w:t>
      </w:r>
      <w:r>
        <w:rPr>
          <w:rFonts w:ascii="仿宋" w:hAnsi="仿宋" w:eastAsia="仿宋" w:cs="仿宋"/>
          <w:spacing w:val="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培养创新意识、启迪创意思维、提升创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造能力、造就创业人才。</w:t>
      </w:r>
    </w:p>
    <w:p>
      <w:pPr>
        <w:spacing w:before="7" w:line="359" w:lineRule="auto"/>
        <w:ind w:right="118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第三条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竞赛的目的：</w:t>
      </w:r>
      <w:r>
        <w:rPr>
          <w:rFonts w:ascii="仿宋" w:hAnsi="仿宋" w:eastAsia="仿宋" w:cs="仿宋"/>
          <w:spacing w:val="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引导和激励我校学生弘扬时代精神，把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握时代脉搏，将所学知识与经济社会发展紧密结合，培养和提高创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新、创造、创业的意识和能力，并在此基础上促进我校学生就业创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业教育的蓬勃开展，发现和培养一批具有创新思维和创业潜力的优</w:t>
      </w:r>
    </w:p>
    <w:p>
      <w:pPr>
        <w:spacing w:before="2" w:line="201" w:lineRule="auto"/>
        <w:ind w:firstLine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秀人才。</w:t>
      </w:r>
    </w:p>
    <w:p>
      <w:pPr>
        <w:spacing w:before="274" w:line="360" w:lineRule="auto"/>
        <w:ind w:left="4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第四条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竞赛的基本方式：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参赛团队通过报送项目申报计划书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及相关附件材料参赛；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聘请专家评定出具备一定操作性、应用性以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及良好市场潜力和发展前景的优秀项目，给予奖励并支持成果转化。</w:t>
      </w:r>
    </w:p>
    <w:p>
      <w:pPr>
        <w:spacing w:before="1" w:line="201" w:lineRule="auto"/>
        <w:ind w:firstLine="27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组织机构及其职责</w:t>
      </w:r>
    </w:p>
    <w:p>
      <w:pPr>
        <w:spacing w:before="274" w:line="360" w:lineRule="auto"/>
        <w:ind w:left="3" w:right="117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第五条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竞赛设立组织委员会，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由主管校领导、党委办公室/ </w:t>
      </w:r>
      <w:r>
        <w:rPr>
          <w:rFonts w:ascii="仿宋" w:hAnsi="仿宋" w:eastAsia="仿宋" w:cs="仿宋"/>
          <w:spacing w:val="-1"/>
          <w:sz w:val="32"/>
          <w:szCs w:val="32"/>
        </w:rPr>
        <w:t>行政办公室、人力资源部、教务部、研究生院、科学技术研究院、</w:t>
      </w:r>
    </w:p>
    <w:p>
      <w:pPr>
        <w:spacing w:before="1" w:line="273" w:lineRule="auto"/>
        <w:ind w:left="4147" w:right="169" w:hanging="4147"/>
        <w:rPr>
          <w:rFonts w:ascii="等线" w:hAnsi="等线" w:eastAsia="等线" w:cs="等线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校友会工作办公室、校团委、教师发展中心、学生就业指导中心、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等线" w:hAnsi="等线" w:eastAsia="等线" w:cs="等线"/>
          <w:spacing w:val="-10"/>
          <w:sz w:val="32"/>
          <w:szCs w:val="32"/>
        </w:rPr>
        <w:t>—</w:t>
      </w:r>
      <w:r>
        <w:rPr>
          <w:rFonts w:ascii="等线" w:hAnsi="等线" w:eastAsia="等线" w:cs="等线"/>
          <w:spacing w:val="-4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19</w:t>
      </w:r>
      <w:r>
        <w:rPr>
          <w:rFonts w:ascii="等线" w:hAnsi="等线" w:eastAsia="等线" w:cs="等线"/>
          <w:spacing w:val="-10"/>
          <w:sz w:val="32"/>
          <w:szCs w:val="32"/>
        </w:rPr>
        <w:t>—</w:t>
      </w:r>
    </w:p>
    <w:p>
      <w:pPr>
        <w:sectPr>
          <w:footerReference r:id="rId5" w:type="default"/>
          <w:pgSz w:w="11906" w:h="16839"/>
          <w:pgMar w:top="1431" w:right="1128" w:bottom="400" w:left="1380" w:header="0" w:footer="0" w:gutter="0"/>
          <w:cols w:space="720" w:num="1"/>
        </w:sectPr>
      </w:pPr>
    </w:p>
    <w:p>
      <w:pPr>
        <w:spacing w:before="311" w:line="360" w:lineRule="auto"/>
        <w:ind w:left="13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学生创新创业实践中心、资产经营有限公司相关负责人及各学院/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书院主管学生创新创业教育工作的院领导组成。组织委员会设主任</w:t>
      </w:r>
    </w:p>
    <w:p>
      <w:pPr>
        <w:spacing w:before="6" w:line="359" w:lineRule="auto"/>
        <w:ind w:left="1" w:right="1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一名，副主任若干名，委员若干名，秘书一名。组委会成员负责指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导竞赛活动，有权对竞赛活动提出意见和建议，并根据各个项目类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型的具体竞赛情况调整各个项目类型评奖数量及比例，并对各学院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提交的意见和建议进行协调和裁决。</w:t>
      </w:r>
    </w:p>
    <w:p>
      <w:pPr>
        <w:spacing w:line="204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第六条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组织委员会的职责如下：</w:t>
      </w:r>
    </w:p>
    <w:p>
      <w:pPr>
        <w:spacing w:before="270" w:line="188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1．审议、修改竞赛的章程和评审规则；</w:t>
      </w:r>
    </w:p>
    <w:p>
      <w:pPr>
        <w:spacing w:before="298" w:line="188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2．协商议决组织工作中的重大问题；</w:t>
      </w:r>
    </w:p>
    <w:p>
      <w:pPr>
        <w:spacing w:before="298" w:line="188" w:lineRule="auto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3．筹集竞赛组织、评审、奖励所需的经费；</w:t>
      </w:r>
    </w:p>
    <w:p>
      <w:pPr>
        <w:spacing w:before="298" w:line="188" w:lineRule="auto"/>
        <w:ind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4．判定受到质疑和投诉的作品或作者；</w:t>
      </w:r>
    </w:p>
    <w:p>
      <w:pPr>
        <w:spacing w:before="299" w:line="188" w:lineRule="auto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5．议决其它应由组织委员会议决的事项。</w:t>
      </w:r>
    </w:p>
    <w:p>
      <w:pPr>
        <w:spacing w:before="297" w:line="360" w:lineRule="auto"/>
        <w:ind w:right="1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第七条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竞赛设立评审委员会，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由组织委员会聘请各相关领域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的专家、学者、企业家、青年创业典型组成。评审委员会设主任一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名，副主任和评审委员若干名。</w:t>
      </w:r>
    </w:p>
    <w:p>
      <w:pPr>
        <w:spacing w:line="360" w:lineRule="auto"/>
        <w:ind w:right="1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评审委员会经组织委员会批准成立，有权在本章程和评审规则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所规定的原则下，独立开展评审工作。</w:t>
      </w:r>
    </w:p>
    <w:p>
      <w:pPr>
        <w:spacing w:before="2" w:line="201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第八条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评审委员会职责如下：</w:t>
      </w:r>
    </w:p>
    <w:p>
      <w:pPr>
        <w:spacing w:before="274" w:line="188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1．在本章程和评审规则基础上制定评审实施细则；</w:t>
      </w:r>
    </w:p>
    <w:p>
      <w:pPr>
        <w:spacing w:before="298" w:line="188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2．接受对参赛作品资格的质疑投诉并进行判定；</w:t>
      </w:r>
    </w:p>
    <w:p>
      <w:pPr>
        <w:spacing w:before="299" w:line="188" w:lineRule="auto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3．审看参赛作品，与作者进行问辩；</w:t>
      </w:r>
    </w:p>
    <w:p>
      <w:pPr>
        <w:sectPr>
          <w:footerReference r:id="rId6" w:type="default"/>
          <w:pgSz w:w="11906" w:h="16839"/>
          <w:pgMar w:top="1431" w:right="1246" w:bottom="1767" w:left="1383" w:header="0" w:footer="1545" w:gutter="0"/>
          <w:cols w:space="720" w:num="1"/>
        </w:sectPr>
      </w:pPr>
    </w:p>
    <w:p>
      <w:pPr>
        <w:spacing w:before="312" w:line="188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4．确定参赛作品获奖等次。</w:t>
      </w:r>
    </w:p>
    <w:p>
      <w:pPr>
        <w:spacing w:before="297" w:line="360" w:lineRule="auto"/>
        <w:ind w:left="19" w:right="140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第九条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由各学院主管学生、教学和科研工作的领导担任本学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院的竞赛领导小组成员，负责作品的动员和参赛；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原则上由各学院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团委书记担任该学院领导小组的秘书。</w:t>
      </w:r>
    </w:p>
    <w:p>
      <w:pPr>
        <w:spacing w:line="204" w:lineRule="auto"/>
        <w:ind w:firstLine="25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第三章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参赛资格与作品申报</w:t>
      </w:r>
    </w:p>
    <w:p>
      <w:pPr>
        <w:spacing w:before="266" w:line="326" w:lineRule="auto"/>
        <w:ind w:left="1" w:right="140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凡在竞赛当学期初正式注册的全日制非成人教育在校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本科生、硕士研究生和博士研究生（不含在职生，含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MBA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专业在校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学生</w:t>
      </w:r>
      <w:r>
        <w:rPr>
          <w:rFonts w:ascii="仿宋" w:hAnsi="仿宋" w:eastAsia="仿宋" w:cs="仿宋"/>
          <w:spacing w:val="-101"/>
          <w:sz w:val="32"/>
          <w:szCs w:val="32"/>
        </w:rPr>
        <w:t>），</w:t>
      </w:r>
      <w:r>
        <w:rPr>
          <w:rFonts w:ascii="仿宋" w:hAnsi="仿宋" w:eastAsia="仿宋" w:cs="仿宋"/>
          <w:spacing w:val="-6"/>
          <w:sz w:val="32"/>
          <w:szCs w:val="32"/>
        </w:rPr>
        <w:t>或毕业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年以内的毕业生（本科生、硕士研究生和博士研究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生，不含在职生，毕业计算起始时间为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2017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年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1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月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1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日以后）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都可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申报作品参赛。</w:t>
      </w:r>
    </w:p>
    <w:p>
      <w:pPr>
        <w:spacing w:before="297" w:line="360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第十一条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实行分类、分组申报。参赛项目主要包括以下类型：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（1）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现代农业，包括农林牧渔等</w:t>
      </w:r>
      <w:r>
        <w:rPr>
          <w:rFonts w:ascii="仿宋" w:hAnsi="仿宋" w:eastAsia="仿宋" w:cs="仿宋"/>
          <w:spacing w:val="-96"/>
          <w:sz w:val="32"/>
          <w:szCs w:val="32"/>
        </w:rPr>
        <w:t>；（</w:t>
      </w:r>
      <w:r>
        <w:rPr>
          <w:rFonts w:ascii="仿宋" w:hAnsi="仿宋" w:eastAsia="仿宋" w:cs="仿宋"/>
          <w:spacing w:val="-14"/>
          <w:sz w:val="32"/>
          <w:szCs w:val="32"/>
        </w:rPr>
        <w:t>2）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制造业，包括智能硬件、先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进制造、工业自动化、生物医药、节能环保、新材料、军工等</w:t>
      </w:r>
      <w:r>
        <w:rPr>
          <w:rFonts w:ascii="仿宋" w:hAnsi="仿宋" w:eastAsia="仿宋" w:cs="仿宋"/>
          <w:spacing w:val="-128"/>
          <w:sz w:val="32"/>
          <w:szCs w:val="32"/>
        </w:rPr>
        <w:t>；（</w:t>
      </w:r>
      <w:r>
        <w:rPr>
          <w:rFonts w:ascii="仿宋" w:hAnsi="仿宋" w:eastAsia="仿宋" w:cs="仿宋"/>
          <w:spacing w:val="-3"/>
          <w:sz w:val="32"/>
          <w:szCs w:val="32"/>
        </w:rPr>
        <w:t>3）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信息技术服务，包括人工智能技术、物联网技术、网络空间安全技</w:t>
      </w:r>
      <w:r>
        <w:rPr>
          <w:rFonts w:ascii="仿宋" w:hAnsi="仿宋" w:eastAsia="仿宋" w:cs="仿宋"/>
          <w:spacing w:val="12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术、大数据、云计算、工具软件、社交网络、媒体门户、企业服务</w:t>
      </w:r>
      <w:r>
        <w:rPr>
          <w:rFonts w:ascii="仿宋" w:hAnsi="仿宋" w:eastAsia="仿宋" w:cs="仿宋"/>
          <w:spacing w:val="12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等</w:t>
      </w:r>
      <w:r>
        <w:rPr>
          <w:rFonts w:ascii="仿宋" w:hAnsi="仿宋" w:eastAsia="仿宋" w:cs="仿宋"/>
          <w:spacing w:val="-91"/>
          <w:sz w:val="32"/>
          <w:szCs w:val="32"/>
        </w:rPr>
        <w:t>；（</w:t>
      </w:r>
      <w:r>
        <w:rPr>
          <w:rFonts w:ascii="仿宋" w:hAnsi="仿宋" w:eastAsia="仿宋" w:cs="仿宋"/>
          <w:spacing w:val="-5"/>
          <w:sz w:val="32"/>
          <w:szCs w:val="32"/>
        </w:rPr>
        <w:t>4）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文化创意服务，包括广播影视、设计服务、文化艺术、旅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游休闲、艺术品交易、广告会展、动漫娱乐、体育竞技等</w:t>
      </w:r>
      <w:r>
        <w:rPr>
          <w:rFonts w:ascii="仿宋" w:hAnsi="仿宋" w:eastAsia="仿宋" w:cs="仿宋"/>
          <w:spacing w:val="-77"/>
          <w:sz w:val="32"/>
          <w:szCs w:val="32"/>
        </w:rPr>
        <w:t>；（</w:t>
      </w:r>
      <w:r>
        <w:rPr>
          <w:rFonts w:ascii="仿宋" w:hAnsi="仿宋" w:eastAsia="仿宋" w:cs="仿宋"/>
          <w:spacing w:val="-6"/>
          <w:sz w:val="32"/>
          <w:szCs w:val="32"/>
        </w:rPr>
        <w:t>5）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社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会服务，包括电子商务、消费生活、金融、财经法务、房产家居、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高效物流、教育培训、医疗健康、交通。人力资源服务等</w:t>
      </w:r>
      <w:r>
        <w:rPr>
          <w:rFonts w:ascii="仿宋" w:hAnsi="仿宋" w:eastAsia="仿宋" w:cs="仿宋"/>
          <w:spacing w:val="-80"/>
          <w:sz w:val="32"/>
          <w:szCs w:val="32"/>
        </w:rPr>
        <w:t>；（</w:t>
      </w:r>
      <w:r>
        <w:rPr>
          <w:rFonts w:ascii="仿宋" w:hAnsi="仿宋" w:eastAsia="仿宋" w:cs="仿宋"/>
          <w:spacing w:val="-6"/>
          <w:sz w:val="32"/>
          <w:szCs w:val="32"/>
        </w:rPr>
        <w:t>6）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公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益创业，以社会价值为导向的非盈利性创业。鼓励参赛项目将移动</w:t>
      </w:r>
      <w:r>
        <w:rPr>
          <w:rFonts w:ascii="仿宋" w:hAnsi="仿宋" w:eastAsia="仿宋" w:cs="仿宋"/>
          <w:spacing w:val="12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互联网、云计算、大数据、人工智能、物联网等新一代信息技术与</w:t>
      </w:r>
    </w:p>
    <w:p>
      <w:pPr>
        <w:sectPr>
          <w:footerReference r:id="rId7" w:type="default"/>
          <w:pgSz w:w="11906" w:h="16839"/>
          <w:pgMar w:top="1431" w:right="1107" w:bottom="1767" w:left="1381" w:header="0" w:footer="1549" w:gutter="0"/>
          <w:cols w:space="720" w:num="1"/>
        </w:sectPr>
      </w:pPr>
    </w:p>
    <w:p>
      <w:pPr>
        <w:spacing w:before="311" w:line="360" w:lineRule="auto"/>
        <w:ind w:left="11" w:hanging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经济社会各领域紧密结合起来，培育互联网新时代的新产品、新服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务、新模式，助力精准扶贫和乡村振兴，服务国家经济高质量发展。</w:t>
      </w:r>
    </w:p>
    <w:p>
      <w:pPr>
        <w:spacing w:before="3" w:line="302" w:lineRule="auto"/>
        <w:ind w:left="9" w:right="23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根据参赛项目所处的创业阶段、已获投资情况和项目属性特点，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竞赛分为创意组、创业组、红旅组、师生共创组。具体参赛条件如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下：</w:t>
      </w:r>
    </w:p>
    <w:p>
      <w:pPr>
        <w:spacing w:before="298" w:line="317" w:lineRule="auto"/>
        <w:ind w:left="3" w:right="11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创意组。参赛项目具有较好的创意和较为成型的产品原型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或服务模式，在竞赛当年的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日前尚未完成工商登记注册。参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赛申报人须为团队负责人，须为在校生（可为本科生、研究生，不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含在职生，含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MBA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专业在校学生）。</w:t>
      </w:r>
    </w:p>
    <w:p>
      <w:pPr>
        <w:spacing w:before="297" w:line="360" w:lineRule="auto"/>
        <w:ind w:right="116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（2）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创业组。参赛项目在竞赛当年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3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月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31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日前已完成工商登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记注册。参赛申报人须为企业法人代表，且拥有参赛公司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10%以上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股权，须为在校生（可为本科生、研究生，不含在职生，含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MBA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业在校学生</w:t>
      </w:r>
      <w:r>
        <w:rPr>
          <w:rFonts w:ascii="仿宋" w:hAnsi="仿宋" w:eastAsia="仿宋" w:cs="仿宋"/>
          <w:spacing w:val="-84"/>
          <w:sz w:val="32"/>
          <w:szCs w:val="32"/>
        </w:rPr>
        <w:t>），</w:t>
      </w:r>
      <w:r>
        <w:rPr>
          <w:rFonts w:ascii="仿宋" w:hAnsi="仿宋" w:eastAsia="仿宋" w:cs="仿宋"/>
          <w:spacing w:val="-7"/>
          <w:sz w:val="32"/>
          <w:szCs w:val="32"/>
        </w:rPr>
        <w:t>或毕业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年以内的毕业生（本科生、研究生，不含在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职生，毕业计算起始时间为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2017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1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月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1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日以后）。企业法人在竞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赛当年的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日后进行变更的不予认可。</w:t>
      </w:r>
    </w:p>
    <w:p>
      <w:pPr>
        <w:spacing w:line="317" w:lineRule="auto"/>
        <w:ind w:left="4" w:right="11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（3）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红旅组。参赛项目围绕乡村振兴和精准扶贫国家战略，从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质量兴农、绿色兴农、科技兴农、电商兴农、教育兴农等主题开展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创新创业实践。以参赛项目是否注册企业实际运营确定参赛申报人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所需满足资格，相对应参赛资格与创意组、创业组要求一致。</w:t>
      </w:r>
    </w:p>
    <w:p>
      <w:pPr>
        <w:spacing w:before="298" w:line="360" w:lineRule="auto"/>
        <w:ind w:left="7" w:right="116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（4）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师生共创组。基于国家级重大、重点科研项目的科研成果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转化项目，或者教师与学生共同参与创业且教师所占权重比例大于</w:t>
      </w:r>
    </w:p>
    <w:p>
      <w:pPr>
        <w:sectPr>
          <w:footerReference r:id="rId8" w:type="default"/>
          <w:pgSz w:w="11906" w:h="16839"/>
          <w:pgMar w:top="1431" w:right="1128" w:bottom="1767" w:left="1378" w:header="0" w:footer="1549" w:gutter="0"/>
          <w:cols w:space="720" w:num="1"/>
        </w:sectPr>
      </w:pPr>
    </w:p>
    <w:p>
      <w:pPr>
        <w:spacing w:before="311" w:line="360" w:lineRule="auto"/>
        <w:ind w:left="39" w:right="95" w:hanging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学生（如已注册成立公司，教师持股比例大于学生）</w:t>
      </w:r>
      <w:r>
        <w:rPr>
          <w:rFonts w:ascii="仿宋" w:hAnsi="仿宋" w:eastAsia="仿宋" w:cs="仿宋"/>
          <w:spacing w:val="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的项目参加师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生共创组进行比赛。并符合以下条件：</w:t>
      </w:r>
    </w:p>
    <w:p>
      <w:pPr>
        <w:spacing w:before="3" w:line="302" w:lineRule="auto"/>
        <w:ind w:left="23" w:right="93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参赛项目如尚未注册成立公司，参赛条件同创意组。参赛项目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如已注册成立公司，公司注册年限不得超过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5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年（2017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后注册</w:t>
      </w:r>
      <w:r>
        <w:rPr>
          <w:rFonts w:ascii="仿宋" w:hAnsi="仿宋" w:eastAsia="仿宋" w:cs="仿宋"/>
          <w:spacing w:val="-85"/>
          <w:sz w:val="32"/>
          <w:szCs w:val="32"/>
        </w:rPr>
        <w:t>），</w:t>
      </w:r>
      <w:r>
        <w:rPr>
          <w:rFonts w:ascii="仿宋" w:hAnsi="仿宋" w:eastAsia="仿宋" w:cs="仿宋"/>
          <w:spacing w:val="-6"/>
          <w:sz w:val="32"/>
          <w:szCs w:val="32"/>
        </w:rPr>
        <w:t>师生均可为公司法人代表。企业法人在竞赛当年的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月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</w:t>
      </w:r>
    </w:p>
    <w:p>
      <w:pPr>
        <w:spacing w:before="297" w:line="360" w:lineRule="auto"/>
        <w:ind w:left="17" w:right="114" w:firstLine="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日后进行变更的不予认可。股权结构中，师生股权合并计算不低于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51%，且学生参赛成员合计股份不低于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10%。</w:t>
      </w:r>
    </w:p>
    <w:p>
      <w:pPr>
        <w:spacing w:before="4" w:line="302" w:lineRule="auto"/>
        <w:ind w:left="20" w:right="95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参赛申报人须为普通高等学校在校生（可为本科生、研究生，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不含在职生</w:t>
      </w:r>
      <w:r>
        <w:rPr>
          <w:rFonts w:ascii="仿宋" w:hAnsi="仿宋" w:eastAsia="仿宋" w:cs="仿宋"/>
          <w:spacing w:val="-59"/>
          <w:sz w:val="32"/>
          <w:szCs w:val="32"/>
        </w:rPr>
        <w:t>），</w:t>
      </w:r>
      <w:r>
        <w:rPr>
          <w:rFonts w:ascii="仿宋" w:hAnsi="仿宋" w:eastAsia="仿宋" w:cs="仿宋"/>
          <w:spacing w:val="-9"/>
          <w:sz w:val="32"/>
          <w:szCs w:val="32"/>
        </w:rPr>
        <w:t>或毕业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5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年以内的毕业生（2017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年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月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日之后毕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业的本科生、研究生，不含在职生）。</w:t>
      </w:r>
    </w:p>
    <w:p>
      <w:pPr>
        <w:spacing w:before="297" w:line="360" w:lineRule="auto"/>
        <w:ind w:left="20" w:right="95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参赛项目中的教师须为高校在编教师（2022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日前正式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入职）。</w:t>
      </w:r>
    </w:p>
    <w:p>
      <w:pPr>
        <w:spacing w:before="6" w:line="359" w:lineRule="auto"/>
        <w:ind w:left="20" w:right="95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第十二条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参赛形式：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以团队为单位报名参赛，每个团队的参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赛成员不少于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人，原则上每个团队人数不超过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人，须为项目的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实际成员。</w:t>
      </w:r>
    </w:p>
    <w:p>
      <w:pPr>
        <w:spacing w:line="317" w:lineRule="auto"/>
        <w:ind w:left="20" w:right="95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参赛团队所报参赛创业项目，须为本团队策划或经营的项目，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不可借用他人项目参赛。跨院组队参赛的作品向申报人所在单位申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报，有特殊原因的作品各成员须事先协商明确作品的申报单位，并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由申报人所在单位和申报单位联合向组织委员会作出书面说明。</w:t>
      </w:r>
    </w:p>
    <w:p>
      <w:pPr>
        <w:shd w:val="clear" w:fill="FFFFFF"/>
        <w:spacing w:before="298" w:line="360" w:lineRule="auto"/>
        <w:ind w:left="25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创业组、红旅组中已完成工商登记注册参赛项目的股权结构中，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参赛成员合计不得少于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1/3，参赛申报人须为公司法人且占股不得</w:t>
      </w:r>
    </w:p>
    <w:p>
      <w:pPr>
        <w:sectPr>
          <w:footerReference r:id="rId9" w:type="default"/>
          <w:pgSz w:w="11906" w:h="16839"/>
          <w:pgMar w:top="1431" w:right="1152" w:bottom="1767" w:left="1361" w:header="0" w:footer="1545" w:gutter="0"/>
          <w:cols w:space="720" w:num="1"/>
        </w:sectPr>
      </w:pPr>
    </w:p>
    <w:p>
      <w:pPr>
        <w:spacing w:before="311" w:line="360" w:lineRule="auto"/>
        <w:ind w:left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少于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10%。对于科技成果转化的项目，允许将拥有科研成果的老师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的股权合并计算，合并计算的股权不得少于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50%（其中参赛成员合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计不得少于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15%）。</w:t>
      </w:r>
    </w:p>
    <w:p>
      <w:pPr>
        <w:spacing w:line="274" w:lineRule="auto"/>
        <w:ind w:left="27" w:right="13" w:firstLine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已完成工商登记注册的创业项目，报名时需提交单位概况、法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定代表人情况、股权结构、组织机构代码复印件等相关证明材料。</w:t>
      </w:r>
    </w:p>
    <w:p>
      <w:pPr>
        <w:spacing w:before="296" w:line="303" w:lineRule="auto"/>
        <w:ind w:left="19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对于已经授权的发明创造或专利技术，在报名时需提交具有法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律效应的发明创造或专利技术所有人的书面授权许可、作品鉴定证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书、专利证书等。</w:t>
      </w:r>
    </w:p>
    <w:p>
      <w:pPr>
        <w:spacing w:before="297" w:line="360" w:lineRule="auto"/>
        <w:ind w:left="17" w:right="1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第十三条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参赛项目涉及下列内容时，必须由申报者提供有关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部门的证明材料，否则不予评审。动植物新品种的发现或培育，须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有省级以上农科部门或科研院所开具证明。对国家保护动植物的研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究，须有省级以上林业部门开具证明，证明该项研究的过程中未产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生对所研究的动植物繁衍、生长不利的影响。新药物的研究须有卫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生行政部门授权机构或具有同等资质机构的鉴定证明。医疗卫生研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究须通过专家鉴定，并最好附有在公开发行的专业性杂志上发表过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的文章。涉及燃气用具等与人民生命财产安全有关用具的研究，须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有国家相应行政部门授权机构的认定证明。</w:t>
      </w:r>
    </w:p>
    <w:p>
      <w:pPr>
        <w:spacing w:before="1" w:line="201" w:lineRule="auto"/>
        <w:ind w:firstLine="35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第四章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奖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励</w:t>
      </w:r>
    </w:p>
    <w:p>
      <w:pPr>
        <w:spacing w:before="274" w:line="360" w:lineRule="auto"/>
        <w:ind w:left="27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第十四条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评审委员会对各单位报送的参赛项目进行初审，评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出部分项目进入决赛。竞赛决赛分为初赛和金奖争夺赛，决赛设金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奖、银奖、铜奖，各等次奖项约占各组参赛项目总数的比例分别不</w:t>
      </w:r>
    </w:p>
    <w:p>
      <w:pPr>
        <w:sectPr>
          <w:footerReference r:id="rId10" w:type="default"/>
          <w:pgSz w:w="11906" w:h="16839"/>
          <w:pgMar w:top="1431" w:right="1246" w:bottom="1767" w:left="1361" w:header="0" w:footer="1549" w:gutter="0"/>
          <w:cols w:space="720" w:num="1"/>
        </w:sectPr>
      </w:pPr>
    </w:p>
    <w:p>
      <w:pPr>
        <w:spacing w:before="311" w:line="360" w:lineRule="auto"/>
        <w:ind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超过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5%、15%和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30%，各组参赛项目获奖比例原则上相同。竞赛组委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会经过全体讨论通过，可以根据实际情况调整各组银奖、铜奖名额，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调整比例不得多于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2</w:t>
      </w:r>
      <w:r>
        <w:rPr>
          <w:rFonts w:ascii="仿宋" w:hAnsi="仿宋" w:eastAsia="仿宋" w:cs="仿宋"/>
          <w:spacing w:val="-92"/>
          <w:sz w:val="32"/>
          <w:szCs w:val="32"/>
        </w:rPr>
        <w:t>％；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获奖项目得分为：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金奖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100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分，银奖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70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分，</w:t>
      </w:r>
    </w:p>
    <w:p>
      <w:pPr>
        <w:spacing w:line="274" w:lineRule="auto"/>
        <w:ind w:right="95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铜奖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30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分。分组计算项目得分时，红旅组的获奖项目在其实际得分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基础上给予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10%加分。</w:t>
      </w:r>
    </w:p>
    <w:p>
      <w:pPr>
        <w:spacing w:before="298" w:line="188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第十五条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获奖项目作者有责任和义务在学校相关部门的组织</w:t>
      </w:r>
    </w:p>
    <w:p>
      <w:pPr>
        <w:spacing w:before="298" w:line="188" w:lineRule="auto"/>
        <w:ind w:firstLine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下，参加大学生创新创业成果展等活动。</w:t>
      </w:r>
    </w:p>
    <w:p>
      <w:pPr>
        <w:spacing w:before="298" w:line="188" w:lineRule="auto"/>
        <w:ind w:firstLine="35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>
      <w:pPr>
        <w:spacing w:before="294" w:line="326" w:lineRule="auto"/>
        <w:ind w:right="95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第十六条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对获奖的项目，竞赛结束后保留一个月的质疑投诉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期。若收到投诉，竞赛组委会将委托有关部门进行调查。经调查确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认该作品资格不符，取消该项目获得的奖励，重新计算作者所在单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位总分及名次，取消该单位所获的优秀组织奖，并视情节轻重，根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据相关规定分别给予作者和其他有关人员相应的处罚。</w:t>
      </w:r>
    </w:p>
    <w:p>
      <w:pPr>
        <w:spacing w:before="297" w:line="360" w:lineRule="auto"/>
        <w:ind w:left="1" w:right="97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第十八条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本章程自“世纪杯”竞赛组织委员会审议通过之日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起生效，本条例解释权归“世纪杯”竞赛组织委员会。</w:t>
      </w:r>
    </w:p>
    <w:p>
      <w:pPr>
        <w:sectPr>
          <w:footerReference r:id="rId11" w:type="default"/>
          <w:pgSz w:w="11906" w:h="16839"/>
          <w:pgMar w:top="1431" w:right="1152" w:bottom="1767" w:left="1381" w:header="0" w:footer="154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Times New Roman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6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20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ind w:firstLine="414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21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ind w:firstLine="4151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22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6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23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ind w:firstLine="416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24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7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25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94B7B"/>
    <w:rsid w:val="147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2022-03-16T03:44:00Z</dcterms:created>
  <dc:creator>HIJK</dc:creator>
  <cp:lastModifiedBy>HIJK</cp:lastModifiedBy>
  <dcterms:modified xsi:type="dcterms:W3CDTF">2022-03-16T04:01:27Z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6462BA5BCECC439F8EAB1FDB0512590C</vt:lpwstr>
  </property>
</Properties>
</file>