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1" w:line="187" w:lineRule="auto"/>
        <w:ind w:firstLine="8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8"/>
          <w:sz w:val="32"/>
          <w:szCs w:val="32"/>
        </w:rPr>
        <w:t>附件三：</w:t>
      </w:r>
    </w:p>
    <w:p>
      <w:pPr>
        <w:spacing w:line="242" w:lineRule="auto"/>
        <w:rPr>
          <w:rFonts w:ascii="Times New Roman"/>
          <w:sz w:val="21"/>
        </w:rPr>
      </w:pPr>
    </w:p>
    <w:p>
      <w:pPr>
        <w:spacing w:before="162" w:line="180" w:lineRule="auto"/>
        <w:ind w:firstLine="482"/>
        <w:rPr>
          <w:rFonts w:ascii="华文中宋" w:hAnsi="华文中宋" w:eastAsia="华文中宋" w:cs="华文中宋"/>
          <w:sz w:val="44"/>
          <w:szCs w:val="44"/>
        </w:rPr>
      </w:pPr>
      <w:bookmarkStart w:id="0" w:name="_GoBack"/>
      <w:r>
        <w:rPr>
          <w:rFonts w:ascii="华文中宋" w:hAnsi="华文中宋" w:eastAsia="华文中宋" w:cs="华文中宋"/>
          <w:spacing w:val="-2"/>
          <w:sz w:val="44"/>
          <w:szCs w:val="44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北京理工大学“世纪杯”学生创意竞赛章程</w:t>
      </w:r>
    </w:p>
    <w:bookmarkEnd w:id="0"/>
    <w:p>
      <w:pPr>
        <w:spacing w:line="285" w:lineRule="auto"/>
        <w:rPr>
          <w:rFonts w:ascii="Times New Roman"/>
          <w:sz w:val="21"/>
        </w:rPr>
      </w:pPr>
    </w:p>
    <w:p>
      <w:pPr>
        <w:spacing w:line="286" w:lineRule="auto"/>
        <w:rPr>
          <w:rFonts w:ascii="Times New Roman"/>
          <w:sz w:val="21"/>
        </w:rPr>
      </w:pPr>
    </w:p>
    <w:p>
      <w:pPr>
        <w:spacing w:line="286" w:lineRule="auto"/>
        <w:rPr>
          <w:rFonts w:ascii="Times New Roman"/>
          <w:sz w:val="21"/>
        </w:rPr>
      </w:pPr>
    </w:p>
    <w:p>
      <w:pPr>
        <w:spacing w:before="104" w:line="188" w:lineRule="auto"/>
        <w:ind w:firstLine="35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第一章</w:t>
      </w:r>
      <w:r>
        <w:rPr>
          <w:rFonts w:ascii="仿宋" w:hAnsi="仿宋" w:eastAsia="仿宋" w:cs="仿宋"/>
          <w:spacing w:val="20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4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总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4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则</w:t>
      </w:r>
    </w:p>
    <w:p>
      <w:pPr>
        <w:spacing w:before="296" w:line="303" w:lineRule="auto"/>
        <w:ind w:right="110" w:firstLine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第一条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2"/>
          <w:sz w:val="32"/>
          <w:szCs w:val="32"/>
        </w:rPr>
        <w:t>北京理工大学“世纪杯”学生创意竞赛是面向全体在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校生开展的创意赛事，是由北京理工大学主办，校团委、学生创新</w:t>
      </w:r>
      <w:r>
        <w:rPr>
          <w:rFonts w:ascii="仿宋" w:hAnsi="仿宋" w:eastAsia="仿宋" w:cs="仿宋"/>
          <w:spacing w:val="2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创业实践中心共同承办，每年举办一届。</w:t>
      </w:r>
    </w:p>
    <w:p>
      <w:pPr>
        <w:spacing w:before="297" w:line="360" w:lineRule="auto"/>
        <w:ind w:left="5" w:right="112" w:firstLine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第二条</w:t>
      </w:r>
      <w:r>
        <w:rPr>
          <w:rFonts w:ascii="仿宋" w:hAnsi="仿宋" w:eastAsia="仿宋" w:cs="仿宋"/>
          <w:spacing w:val="20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1"/>
          <w:sz w:val="32"/>
          <w:szCs w:val="32"/>
        </w:rPr>
        <w:t>竞赛的宗旨：</w:t>
      </w:r>
      <w:r>
        <w:rPr>
          <w:rFonts w:ascii="仿宋" w:hAnsi="仿宋" w:eastAsia="仿宋" w:cs="仿宋"/>
          <w:spacing w:val="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培育创意思维，增强创新能力，弘扬红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色传统，服务领军领导人才培养。</w:t>
      </w:r>
    </w:p>
    <w:p>
      <w:pPr>
        <w:spacing w:line="360" w:lineRule="auto"/>
        <w:ind w:firstLine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8"/>
          <w:sz w:val="32"/>
          <w:szCs w:val="32"/>
        </w:rPr>
        <w:t>第三条</w:t>
      </w:r>
      <w:r>
        <w:rPr>
          <w:rFonts w:ascii="仿宋" w:hAnsi="仿宋" w:eastAsia="仿宋" w:cs="仿宋"/>
          <w:spacing w:val="25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8"/>
          <w:sz w:val="32"/>
          <w:szCs w:val="32"/>
        </w:rPr>
        <w:t>竞赛的目的：</w:t>
      </w:r>
      <w:r>
        <w:rPr>
          <w:rFonts w:ascii="仿宋" w:hAnsi="仿宋" w:eastAsia="仿宋" w:cs="仿宋"/>
          <w:spacing w:val="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旨在激发同学们的想象力，为军工建设、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科技创新、文化生活提供新理念、新思维、新方法。重点引导和激</w:t>
      </w:r>
      <w:r>
        <w:rPr>
          <w:rFonts w:ascii="仿宋" w:hAnsi="仿宋" w:eastAsia="仿宋" w:cs="仿宋"/>
          <w:spacing w:val="2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励学生增强国防观念、提升军工创新能力，为学生投身国防军工搭</w:t>
      </w:r>
      <w:r>
        <w:rPr>
          <w:rFonts w:ascii="仿宋" w:hAnsi="仿宋" w:eastAsia="仿宋" w:cs="仿宋"/>
          <w:spacing w:val="2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建创新实践平台，选拔和培育具有可塑性、创新性、实用性的创意</w:t>
      </w:r>
      <w:r>
        <w:rPr>
          <w:rFonts w:ascii="仿宋" w:hAnsi="仿宋" w:eastAsia="仿宋" w:cs="仿宋"/>
          <w:spacing w:val="2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项目，浓厚校园创新文化氛围，培育领军领导人才。</w:t>
      </w:r>
    </w:p>
    <w:p>
      <w:pPr>
        <w:spacing w:before="7" w:line="359" w:lineRule="auto"/>
        <w:ind w:left="2" w:right="110" w:firstLine="65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第四条</w:t>
      </w:r>
      <w:r>
        <w:rPr>
          <w:rFonts w:ascii="仿宋" w:hAnsi="仿宋" w:eastAsia="仿宋" w:cs="仿宋"/>
          <w:spacing w:val="28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2"/>
          <w:sz w:val="32"/>
          <w:szCs w:val="32"/>
        </w:rPr>
        <w:t>竞赛的基本方式：</w:t>
      </w:r>
      <w:r>
        <w:rPr>
          <w:rFonts w:ascii="仿宋" w:hAnsi="仿宋" w:eastAsia="仿宋" w:cs="仿宋"/>
          <w:spacing w:val="7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学生通过网络申报项目，各学院、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书院负责对本单位的上报项目进行资格有效性审查，</w:t>
      </w:r>
      <w:r>
        <w:rPr>
          <w:rFonts w:ascii="仿宋" w:hAnsi="仿宋" w:eastAsia="仿宋" w:cs="仿宋"/>
          <w:spacing w:val="-8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由评审委员会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进行网上初审并确定进入决赛名单。</w:t>
      </w:r>
      <w:r>
        <w:rPr>
          <w:rFonts w:ascii="仿宋" w:hAnsi="仿宋" w:eastAsia="仿宋" w:cs="仿宋"/>
          <w:spacing w:val="-8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由评审委员会统一组织决赛评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审，决赛采取答辩方式进行。</w:t>
      </w:r>
    </w:p>
    <w:p>
      <w:pPr>
        <w:spacing w:line="258" w:lineRule="auto"/>
        <w:rPr>
          <w:rFonts w:ascii="Times New Roman"/>
          <w:sz w:val="21"/>
        </w:rPr>
      </w:pPr>
    </w:p>
    <w:p>
      <w:pPr>
        <w:spacing w:line="259" w:lineRule="auto"/>
        <w:rPr>
          <w:rFonts w:ascii="Times New Roman"/>
          <w:sz w:val="21"/>
        </w:rPr>
      </w:pPr>
    </w:p>
    <w:p>
      <w:pPr>
        <w:spacing w:before="104" w:line="188" w:lineRule="auto"/>
        <w:ind w:firstLine="273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第二章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5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组织机构及其职责</w:t>
      </w:r>
    </w:p>
    <w:p>
      <w:pPr>
        <w:spacing w:before="298" w:line="188" w:lineRule="auto"/>
        <w:ind w:firstLine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第五条</w:t>
      </w:r>
      <w:r>
        <w:rPr>
          <w:rFonts w:ascii="仿宋" w:hAnsi="仿宋" w:eastAsia="仿宋" w:cs="仿宋"/>
          <w:spacing w:val="37"/>
          <w:sz w:val="32"/>
          <w:szCs w:val="32"/>
        </w:rPr>
        <w:t xml:space="preserve">  </w:t>
      </w:r>
      <w:r>
        <w:rPr>
          <w:rFonts w:ascii="仿宋" w:hAnsi="仿宋" w:eastAsia="仿宋" w:cs="仿宋"/>
          <w:sz w:val="32"/>
          <w:szCs w:val="32"/>
        </w:rPr>
        <w:t>竞赛设立组织委员会，</w:t>
      </w:r>
      <w:r>
        <w:rPr>
          <w:rFonts w:ascii="仿宋" w:hAnsi="仿宋" w:eastAsia="仿宋" w:cs="仿宋"/>
          <w:spacing w:val="-91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由主管校领导、党委办公室/</w:t>
      </w:r>
    </w:p>
    <w:p>
      <w:pPr>
        <w:spacing w:before="209" w:line="180" w:lineRule="auto"/>
        <w:ind w:firstLine="4147"/>
        <w:rPr>
          <w:rFonts w:ascii="等线" w:hAnsi="等线" w:eastAsia="等线" w:cs="等线"/>
          <w:sz w:val="32"/>
          <w:szCs w:val="32"/>
        </w:rPr>
      </w:pPr>
      <w:r>
        <w:rPr>
          <w:rFonts w:ascii="等线" w:hAnsi="等线" w:eastAsia="等线" w:cs="等线"/>
          <w:spacing w:val="-1"/>
          <w:sz w:val="32"/>
          <w:szCs w:val="32"/>
        </w:rPr>
        <w:t>—</w:t>
      </w: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26</w:t>
      </w:r>
      <w:r>
        <w:rPr>
          <w:rFonts w:ascii="等线" w:hAnsi="等线" w:eastAsia="等线" w:cs="等线"/>
          <w:spacing w:val="-1"/>
          <w:sz w:val="32"/>
          <w:szCs w:val="32"/>
        </w:rPr>
        <w:t>—</w:t>
      </w:r>
    </w:p>
    <w:p>
      <w:pPr>
        <w:sectPr>
          <w:footerReference r:id="rId5" w:type="default"/>
          <w:pgSz w:w="11906" w:h="16839"/>
          <w:pgMar w:top="1431" w:right="1137" w:bottom="400" w:left="1381" w:header="0" w:footer="0" w:gutter="0"/>
          <w:cols w:space="720" w:num="1"/>
        </w:sectPr>
      </w:pPr>
    </w:p>
    <w:p>
      <w:pPr>
        <w:spacing w:before="311" w:line="360" w:lineRule="auto"/>
        <w:ind w:left="2" w:firstLine="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行政办公室、人力资源部、学生工作部、教务部、校团委、教师发</w:t>
      </w:r>
      <w:r>
        <w:rPr>
          <w:rFonts w:ascii="仿宋" w:hAnsi="仿宋" w:eastAsia="仿宋" w:cs="仿宋"/>
          <w:spacing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展中心、学生就业指导中心、学生创新创业实践中心负责人、各学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院、书院主管学生科技创新的院领导组成。组织委员会设主任一名，</w:t>
      </w:r>
    </w:p>
    <w:p>
      <w:pPr>
        <w:spacing w:before="6" w:line="359" w:lineRule="auto"/>
        <w:ind w:left="2" w:right="95" w:firstLine="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副主任若干名，委员若干名，秘书一名。组委会成员负责指导赛事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活动，有权对赛事活动提出意见和建议，并根据各个项目类型的具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体赛事情况调整各个项目类型评奖数量及比例，并对各学院、书院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提交的意见和建议进行协调和裁决。</w:t>
      </w:r>
    </w:p>
    <w:p>
      <w:pPr>
        <w:spacing w:line="204" w:lineRule="auto"/>
        <w:ind w:firstLine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第六条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5"/>
          <w:sz w:val="32"/>
          <w:szCs w:val="32"/>
        </w:rPr>
        <w:t>组织委员会的职责如下：</w:t>
      </w:r>
    </w:p>
    <w:p>
      <w:pPr>
        <w:spacing w:before="270" w:line="188" w:lineRule="auto"/>
        <w:ind w:firstLine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1．审议、修改大赛的章程和评审规则；</w:t>
      </w:r>
    </w:p>
    <w:p>
      <w:pPr>
        <w:spacing w:before="298" w:line="188" w:lineRule="auto"/>
        <w:ind w:firstLine="6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2．协商议决组织工作中的重大问题；</w:t>
      </w:r>
    </w:p>
    <w:p>
      <w:pPr>
        <w:spacing w:before="298" w:line="188" w:lineRule="auto"/>
        <w:ind w:firstLine="63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3．筹集大赛组织、评审、奖励所需的经费；</w:t>
      </w:r>
    </w:p>
    <w:p>
      <w:pPr>
        <w:spacing w:before="298" w:line="188" w:lineRule="auto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4．判定受到质疑和投诉的作品或作者；</w:t>
      </w:r>
    </w:p>
    <w:p>
      <w:pPr>
        <w:spacing w:before="299" w:line="188" w:lineRule="auto"/>
        <w:ind w:firstLine="63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5．议决其它应由组织委员会议决的事项。</w:t>
      </w:r>
    </w:p>
    <w:p>
      <w:pPr>
        <w:spacing w:before="297" w:line="360" w:lineRule="auto"/>
        <w:ind w:left="11" w:right="114" w:firstLine="64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第七条</w:t>
      </w:r>
      <w:r>
        <w:rPr>
          <w:rFonts w:ascii="仿宋" w:hAnsi="仿宋" w:eastAsia="仿宋" w:cs="仿宋"/>
          <w:spacing w:val="20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3"/>
          <w:sz w:val="32"/>
          <w:szCs w:val="32"/>
        </w:rPr>
        <w:t>评审委员会由大赛组织委员会聘请各相关领域杰出教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师、优秀博士研究生共同组成。评审委员会设主任一名，副主任若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干名，评审委员若干名。</w:t>
      </w:r>
    </w:p>
    <w:p>
      <w:pPr>
        <w:spacing w:before="2" w:line="201" w:lineRule="auto"/>
        <w:ind w:firstLine="64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评审委员会一经组织委员会批准成立，则有权在本章程和评审</w:t>
      </w:r>
    </w:p>
    <w:p>
      <w:pPr>
        <w:spacing w:before="274" w:line="188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规则所规定的原则下，独立开展评审工作。</w:t>
      </w:r>
    </w:p>
    <w:p>
      <w:pPr>
        <w:spacing w:before="298" w:line="188" w:lineRule="auto"/>
        <w:ind w:firstLine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第八条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5"/>
          <w:sz w:val="32"/>
          <w:szCs w:val="32"/>
        </w:rPr>
        <w:t>评审委员会的职责如下：</w:t>
      </w:r>
    </w:p>
    <w:p>
      <w:pPr>
        <w:spacing w:before="299" w:line="188" w:lineRule="auto"/>
        <w:ind w:firstLine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1．在本章程和评审规则基础上制定评审实施细则；</w:t>
      </w:r>
    </w:p>
    <w:p>
      <w:pPr>
        <w:spacing w:before="298" w:line="188" w:lineRule="auto"/>
        <w:ind w:firstLine="6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2．参加现场答辩会，审看参赛项目，对作者进行问辩及质询；</w:t>
      </w:r>
    </w:p>
    <w:p>
      <w:pPr>
        <w:sectPr>
          <w:footerReference r:id="rId6" w:type="default"/>
          <w:pgSz w:w="11906" w:h="16839"/>
          <w:pgMar w:top="1431" w:right="1152" w:bottom="1767" w:left="1380" w:header="0" w:footer="1544" w:gutter="0"/>
          <w:cols w:space="720" w:num="1"/>
        </w:sectPr>
      </w:pPr>
    </w:p>
    <w:p>
      <w:pPr>
        <w:spacing w:before="312" w:line="188" w:lineRule="auto"/>
        <w:ind w:firstLine="67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3．决定受到质疑和投诉的作品或作者的处理；</w:t>
      </w:r>
    </w:p>
    <w:p>
      <w:pPr>
        <w:spacing w:before="298" w:line="188" w:lineRule="auto"/>
        <w:ind w:firstLine="66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4．在竞赛领导小组的协同下，确定获奖作品等次名单。</w:t>
      </w:r>
    </w:p>
    <w:p>
      <w:pPr>
        <w:spacing w:before="298" w:line="188" w:lineRule="auto"/>
        <w:ind w:firstLine="261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第三章</w:t>
      </w:r>
      <w:r>
        <w:rPr>
          <w:rFonts w:ascii="仿宋" w:hAnsi="仿宋" w:eastAsia="仿宋" w:cs="仿宋"/>
          <w:spacing w:val="19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5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参赛资格与作品申报</w:t>
      </w:r>
    </w:p>
    <w:p>
      <w:pPr>
        <w:spacing w:before="298" w:line="188" w:lineRule="auto"/>
        <w:ind w:firstLine="66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第九条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4"/>
          <w:sz w:val="32"/>
          <w:szCs w:val="32"/>
        </w:rPr>
        <w:t>竞赛分为军工专场、新生专场。</w:t>
      </w:r>
    </w:p>
    <w:p>
      <w:pPr>
        <w:spacing w:before="297" w:line="360" w:lineRule="auto"/>
        <w:ind w:right="90" w:firstLine="65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军工专场：</w:t>
      </w:r>
      <w:r>
        <w:rPr>
          <w:rFonts w:ascii="仿宋" w:hAnsi="仿宋" w:eastAsia="仿宋" w:cs="仿宋"/>
          <w:spacing w:val="7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鼓励学生围绕军工特色和学校办学特点，弘扬学校</w:t>
      </w:r>
      <w:r>
        <w:rPr>
          <w:rFonts w:ascii="仿宋" w:hAnsi="仿宋" w:eastAsia="仿宋" w:cs="仿宋"/>
          <w:sz w:val="32"/>
          <w:szCs w:val="32"/>
        </w:rPr>
        <w:t xml:space="preserve"> “延安根、军工魂”的优良传统，在军工产品设计、文化产业等方</w:t>
      </w:r>
      <w:r>
        <w:rPr>
          <w:rFonts w:ascii="仿宋" w:hAnsi="仿宋" w:eastAsia="仿宋" w:cs="仿宋"/>
          <w:spacing w:val="27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面发挥独特创意，发掘和培育军工创新成果。</w:t>
      </w:r>
    </w:p>
    <w:p>
      <w:pPr>
        <w:spacing w:before="6" w:line="359" w:lineRule="auto"/>
        <w:ind w:left="36" w:right="90" w:firstLine="61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新生专场：</w:t>
      </w:r>
      <w:r>
        <w:rPr>
          <w:rFonts w:ascii="仿宋" w:hAnsi="仿宋" w:eastAsia="仿宋" w:cs="仿宋"/>
          <w:spacing w:val="10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通过围绕“服务校园、便捷生活、工业优化、商业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创新”等主题，启发新生的创新意识，引导新生主动参与创新创业</w:t>
      </w:r>
      <w:r>
        <w:rPr>
          <w:rFonts w:ascii="仿宋" w:hAnsi="仿宋" w:eastAsia="仿宋" w:cs="仿宋"/>
          <w:spacing w:val="2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实践，将日常灵感转为成果，提高自主科研能力，培养和锻炼具有</w:t>
      </w:r>
      <w:r>
        <w:rPr>
          <w:rFonts w:ascii="仿宋" w:hAnsi="仿宋" w:eastAsia="仿宋" w:cs="仿宋"/>
          <w:spacing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创新意识和良好科研潜质的优秀人才。</w:t>
      </w:r>
    </w:p>
    <w:p>
      <w:pPr>
        <w:spacing w:before="8" w:line="359" w:lineRule="auto"/>
        <w:ind w:left="36" w:firstLine="62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第十条</w:t>
      </w:r>
      <w:r>
        <w:rPr>
          <w:rFonts w:ascii="仿宋" w:hAnsi="仿宋" w:eastAsia="仿宋" w:cs="仿宋"/>
          <w:spacing w:val="19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3"/>
          <w:sz w:val="32"/>
          <w:szCs w:val="32"/>
        </w:rPr>
        <w:t>军工专场、新生专场单独申报，单独评审，均采用“分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类申报、分类评比、综合评奖”的申报和评审办法。按照如下分类：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创意概念类（以文字为主要形式呈现的创意想法）、创新设计类（以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8"/>
          <w:sz w:val="32"/>
          <w:szCs w:val="32"/>
        </w:rPr>
        <w:t>电脑手绘、数码制作、3D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8"/>
          <w:sz w:val="32"/>
          <w:szCs w:val="32"/>
        </w:rPr>
        <w:t>建模等形式呈现的作品）</w:t>
      </w:r>
      <w:r>
        <w:rPr>
          <w:rFonts w:ascii="仿宋" w:hAnsi="仿宋" w:eastAsia="仿宋" w:cs="仿宋"/>
          <w:spacing w:val="-7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8"/>
          <w:sz w:val="32"/>
          <w:szCs w:val="32"/>
        </w:rPr>
        <w:t>和创新实物类（</w:t>
      </w:r>
      <w:r>
        <w:rPr>
          <w:rFonts w:ascii="仿宋" w:hAnsi="仿宋" w:eastAsia="仿宋" w:cs="仿宋"/>
          <w:spacing w:val="-7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w w:val="98"/>
          <w:sz w:val="32"/>
          <w:szCs w:val="32"/>
        </w:rPr>
        <w:t>已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具备应用价值或未来可能应用的创新作品）。</w:t>
      </w:r>
    </w:p>
    <w:p>
      <w:pPr>
        <w:spacing w:before="7" w:line="359" w:lineRule="auto"/>
        <w:ind w:left="35" w:right="90" w:firstLine="62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第十一条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6"/>
          <w:sz w:val="32"/>
          <w:szCs w:val="32"/>
        </w:rPr>
        <w:t>各类项目都需提交作品论文（报告</w:t>
      </w:r>
      <w:r>
        <w:rPr>
          <w:rFonts w:ascii="仿宋" w:hAnsi="仿宋" w:eastAsia="仿宋" w:cs="仿宋"/>
          <w:spacing w:val="-93"/>
          <w:sz w:val="32"/>
          <w:szCs w:val="32"/>
        </w:rPr>
        <w:t>），</w:t>
      </w:r>
      <w:r>
        <w:rPr>
          <w:rFonts w:ascii="仿宋" w:hAnsi="仿宋" w:eastAsia="仿宋" w:cs="仿宋"/>
          <w:spacing w:val="-6"/>
          <w:sz w:val="32"/>
          <w:szCs w:val="32"/>
        </w:rPr>
        <w:t>内容应包括两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个部分，第一部分包括创意主旨的阐述、创意背景以及解决的实际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问题，第二部分为项目的效果图等视觉效果。同时论文（报告）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严格按照要求格式，每篇字数不少于</w:t>
      </w:r>
      <w:r>
        <w:rPr>
          <w:rFonts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3000</w:t>
      </w:r>
      <w:r>
        <w:rPr>
          <w:rFonts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字。</w:t>
      </w:r>
    </w:p>
    <w:p>
      <w:pPr>
        <w:spacing w:before="2" w:line="201" w:lineRule="auto"/>
        <w:ind w:firstLine="67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第十二条</w:t>
      </w:r>
      <w:r>
        <w:rPr>
          <w:rFonts w:ascii="仿宋" w:hAnsi="仿宋" w:eastAsia="仿宋" w:cs="仿宋"/>
          <w:spacing w:val="25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2"/>
          <w:sz w:val="32"/>
          <w:szCs w:val="32"/>
        </w:rPr>
        <w:t>创新设计类、创新实物类在参加决赛答辩时候还需</w:t>
      </w:r>
    </w:p>
    <w:p>
      <w:pPr>
        <w:sectPr>
          <w:footerReference r:id="rId7" w:type="default"/>
          <w:pgSz w:w="11906" w:h="16839"/>
          <w:pgMar w:top="1431" w:right="1157" w:bottom="1767" w:left="1347" w:header="0" w:footer="1545" w:gutter="0"/>
          <w:cols w:space="720" w:num="1"/>
        </w:sectPr>
      </w:pPr>
    </w:p>
    <w:p>
      <w:pPr>
        <w:spacing w:before="312" w:line="188" w:lineRule="auto"/>
        <w:ind w:firstLine="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提交可展示的作品实物或模型。</w:t>
      </w:r>
    </w:p>
    <w:p>
      <w:pPr>
        <w:spacing w:before="297" w:line="360" w:lineRule="auto"/>
        <w:ind w:right="110" w:firstLine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第十三条</w:t>
      </w:r>
      <w:r>
        <w:rPr>
          <w:rFonts w:ascii="仿宋" w:hAnsi="仿宋" w:eastAsia="仿宋" w:cs="仿宋"/>
          <w:spacing w:val="19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1"/>
          <w:sz w:val="32"/>
          <w:szCs w:val="32"/>
        </w:rPr>
        <w:t>军工专场：</w:t>
      </w:r>
      <w:r>
        <w:rPr>
          <w:rFonts w:ascii="仿宋" w:hAnsi="仿宋" w:eastAsia="仿宋" w:cs="仿宋"/>
          <w:spacing w:val="6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凡在竞赛举办当学期初正式注册的全日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制非成人教育在校本科生、硕士研究生和博士研究生（均不含在职</w:t>
      </w:r>
      <w:r>
        <w:rPr>
          <w:rFonts w:ascii="仿宋" w:hAnsi="仿宋" w:eastAsia="仿宋" w:cs="仿宋"/>
          <w:spacing w:val="2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研究生）</w:t>
      </w:r>
      <w:r>
        <w:rPr>
          <w:rFonts w:ascii="仿宋" w:hAnsi="仿宋" w:eastAsia="仿宋" w:cs="仿宋"/>
          <w:spacing w:val="3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都可申报作品参赛。对于各参赛类别，每名学生只可参与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一个项目，每个项目只能申报一种类别，且每个项目团队成员不超</w:t>
      </w:r>
      <w:r>
        <w:rPr>
          <w:rFonts w:ascii="仿宋" w:hAnsi="仿宋" w:eastAsia="仿宋" w:cs="仿宋"/>
          <w:spacing w:val="2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w w:val="99"/>
          <w:sz w:val="32"/>
          <w:szCs w:val="32"/>
        </w:rPr>
        <w:t>过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w w:val="99"/>
          <w:sz w:val="32"/>
          <w:szCs w:val="32"/>
        </w:rPr>
        <w:t>5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w w:val="99"/>
          <w:sz w:val="32"/>
          <w:szCs w:val="32"/>
        </w:rPr>
        <w:t>人</w:t>
      </w:r>
      <w:r>
        <w:rPr>
          <w:rFonts w:ascii="仿宋" w:hAnsi="仿宋" w:eastAsia="仿宋" w:cs="仿宋"/>
          <w:spacing w:val="-15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w w:val="99"/>
          <w:sz w:val="32"/>
          <w:szCs w:val="32"/>
        </w:rPr>
        <w:t>。</w:t>
      </w:r>
    </w:p>
    <w:p>
      <w:pPr>
        <w:spacing w:line="360" w:lineRule="auto"/>
        <w:ind w:left="2" w:right="110" w:firstLine="63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新生专场：</w:t>
      </w:r>
      <w:r>
        <w:rPr>
          <w:rFonts w:ascii="仿宋" w:hAnsi="仿宋" w:eastAsia="仿宋" w:cs="仿宋"/>
          <w:spacing w:val="10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面向新生，各书院大一学生都可申报作品参赛。对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于各参赛类别，每名学生只可参与一个项目，每个项目只能申报一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种类别，且每个项目团队成员不超过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5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人。为鼓励大一学生与高年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级学生互动交流、相互合作，项目团队中可包含</w:t>
      </w:r>
      <w:r>
        <w:rPr>
          <w:rFonts w:ascii="仿宋" w:hAnsi="仿宋" w:eastAsia="仿宋" w:cs="仿宋"/>
          <w:spacing w:val="-2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1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名高年级学生，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但项目团队负责人必须为大一学生。</w:t>
      </w:r>
    </w:p>
    <w:p>
      <w:pPr>
        <w:spacing w:line="204" w:lineRule="auto"/>
        <w:ind w:firstLine="321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第四章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7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评审与评奖</w:t>
      </w:r>
    </w:p>
    <w:p>
      <w:pPr>
        <w:spacing w:before="269" w:line="360" w:lineRule="auto"/>
        <w:ind w:firstLine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第十四条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2"/>
          <w:sz w:val="32"/>
          <w:szCs w:val="32"/>
        </w:rPr>
        <w:t>评审委员会对各单位报送的参赛项目进行初审，评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出部分项目进入决赛。综合考虑作品的创新性、可行性、完整性综</w:t>
      </w:r>
      <w:r>
        <w:rPr>
          <w:rFonts w:ascii="仿宋" w:hAnsi="仿宋" w:eastAsia="仿宋" w:cs="仿宋"/>
          <w:spacing w:val="2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合评奖，决赛设特等奖、一等奖、二等奖、三等奖。特等奖设</w:t>
      </w:r>
      <w:r>
        <w:rPr>
          <w:rFonts w:ascii="仿宋" w:hAnsi="仿宋" w:eastAsia="仿宋" w:cs="仿宋"/>
          <w:spacing w:val="-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1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项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（可空缺</w:t>
      </w:r>
      <w:r>
        <w:rPr>
          <w:rFonts w:ascii="仿宋" w:hAnsi="仿宋" w:eastAsia="仿宋" w:cs="仿宋"/>
          <w:spacing w:val="-112"/>
          <w:sz w:val="32"/>
          <w:szCs w:val="32"/>
        </w:rPr>
        <w:t>），</w:t>
      </w:r>
      <w:r>
        <w:rPr>
          <w:rFonts w:ascii="仿宋" w:hAnsi="仿宋" w:eastAsia="仿宋" w:cs="仿宋"/>
          <w:spacing w:val="-3"/>
          <w:sz w:val="32"/>
          <w:szCs w:val="32"/>
        </w:rPr>
        <w:t>其余各奖项的数量占参赛项目总数比例分别不超过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5%、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15%、30%。竞赛组委会经过全体讨论通过，可以根据实际情况调整</w:t>
      </w:r>
      <w:r>
        <w:rPr>
          <w:rFonts w:ascii="仿宋" w:hAnsi="仿宋" w:eastAsia="仿宋" w:cs="仿宋"/>
          <w:spacing w:val="2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二、三等奖的名额，调整比例不得多于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2％</w:t>
      </w:r>
      <w:r>
        <w:rPr>
          <w:rFonts w:ascii="仿宋" w:hAnsi="仿宋" w:eastAsia="仿宋" w:cs="仿宋"/>
          <w:spacing w:val="-7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。获奖项目得分为：</w:t>
      </w:r>
      <w:r>
        <w:rPr>
          <w:rFonts w:ascii="仿宋" w:hAnsi="仿宋" w:eastAsia="仿宋" w:cs="仿宋"/>
          <w:spacing w:val="6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特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等奖</w:t>
      </w:r>
      <w:r>
        <w:rPr>
          <w:rFonts w:ascii="仿宋" w:hAnsi="仿宋" w:eastAsia="仿宋" w:cs="仿宋"/>
          <w:spacing w:val="-2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100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分，一等奖</w:t>
      </w:r>
      <w:r>
        <w:rPr>
          <w:rFonts w:ascii="仿宋" w:hAnsi="仿宋" w:eastAsia="仿宋" w:cs="仿宋"/>
          <w:spacing w:val="-6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60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分，二等奖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30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分，三等奖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10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分。分类计算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项目得分时，创新实物类的获奖项目在其实际得分基础上给予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5%加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分。</w:t>
      </w:r>
    </w:p>
    <w:p>
      <w:pPr>
        <w:sectPr>
          <w:footerReference r:id="rId8" w:type="default"/>
          <w:pgSz w:w="11906" w:h="16839"/>
          <w:pgMar w:top="1431" w:right="1137" w:bottom="1767" w:left="1380" w:header="0" w:footer="1544" w:gutter="0"/>
          <w:cols w:space="720" w:num="1"/>
        </w:sectPr>
      </w:pPr>
    </w:p>
    <w:p>
      <w:pPr>
        <w:spacing w:before="311" w:line="360" w:lineRule="auto"/>
        <w:ind w:right="119" w:firstLine="64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确认资格有效的获奖项目，由竞赛组织委员会向作者颁发获奖</w:t>
      </w:r>
      <w:r>
        <w:rPr>
          <w:rFonts w:ascii="仿宋" w:hAnsi="仿宋" w:eastAsia="仿宋" w:cs="仿宋"/>
          <w:spacing w:val="2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证书。获奖作品申请“大学生创新创业训练计划”将被优先考虑。</w:t>
      </w:r>
    </w:p>
    <w:p>
      <w:pPr>
        <w:spacing w:line="204" w:lineRule="auto"/>
        <w:ind w:firstLine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第十五条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2"/>
          <w:sz w:val="32"/>
          <w:szCs w:val="32"/>
        </w:rPr>
        <w:t>获奖项目作者有责任和义务在学校相关部门的组织</w:t>
      </w:r>
    </w:p>
    <w:p>
      <w:pPr>
        <w:spacing w:before="270" w:line="188" w:lineRule="auto"/>
        <w:ind w:firstLine="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下，参加各级各类大学生科技创新活动。</w:t>
      </w:r>
    </w:p>
    <w:p>
      <w:pPr>
        <w:spacing w:before="298" w:line="188" w:lineRule="auto"/>
        <w:ind w:firstLine="35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第五章</w:t>
      </w:r>
      <w:r>
        <w:rPr>
          <w:rFonts w:ascii="仿宋" w:hAnsi="仿宋" w:eastAsia="仿宋" w:cs="仿宋"/>
          <w:spacing w:val="20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4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附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4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则</w:t>
      </w:r>
    </w:p>
    <w:p>
      <w:pPr>
        <w:spacing w:before="298" w:line="188" w:lineRule="auto"/>
        <w:ind w:firstLine="6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第十六条</w:t>
      </w:r>
      <w:r>
        <w:rPr>
          <w:rFonts w:ascii="仿宋" w:hAnsi="仿宋" w:eastAsia="仿宋" w:cs="仿宋"/>
          <w:spacing w:val="22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3"/>
          <w:sz w:val="32"/>
          <w:szCs w:val="32"/>
        </w:rPr>
        <w:t>对获奖的项目，竞赛结束后保留一个月的质疑投诉</w:t>
      </w:r>
    </w:p>
    <w:p>
      <w:pPr>
        <w:spacing w:before="298" w:line="317" w:lineRule="auto"/>
        <w:ind w:left="1" w:right="23" w:hanging="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期。若收到投诉，竞赛组委会将委托有关部门进行调查。经调查确</w:t>
      </w:r>
      <w:r>
        <w:rPr>
          <w:rFonts w:ascii="仿宋" w:hAnsi="仿宋" w:eastAsia="仿宋" w:cs="仿宋"/>
          <w:spacing w:val="2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认该作品资格不符，取消该项目获得的奖励，重新计算作者所在单</w:t>
      </w:r>
      <w:r>
        <w:rPr>
          <w:rFonts w:ascii="仿宋" w:hAnsi="仿宋" w:eastAsia="仿宋" w:cs="仿宋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位团体总分及名次，取消该单位所获的优秀组织奖，并视情节轻重，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根据相关规定分别给予作者和其他有关人员相应的处罚。</w:t>
      </w:r>
    </w:p>
    <w:p>
      <w:pPr>
        <w:spacing w:before="297" w:line="360" w:lineRule="auto"/>
        <w:ind w:left="26" w:firstLine="64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第十八条</w:t>
      </w:r>
      <w:r>
        <w:rPr>
          <w:rFonts w:ascii="仿宋" w:hAnsi="仿宋" w:eastAsia="仿宋" w:cs="仿宋"/>
          <w:spacing w:val="21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3"/>
          <w:sz w:val="32"/>
          <w:szCs w:val="32"/>
        </w:rPr>
        <w:t>本章程自北京理工大学“世纪杯”竞赛组织委员会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审议通过之日起生效，本条例解释权归“世纪杯”竞赛组织委员会。</w:t>
      </w:r>
    </w:p>
    <w:p/>
    <w:sectPr>
      <w:footerReference r:id="rId9" w:type="default"/>
      <w:pgSz w:w="11906" w:h="16839"/>
      <w:pgMar w:top="1431" w:right="1128" w:bottom="1767" w:left="1380" w:header="0" w:footer="154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Times New Roman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2" w:lineRule="exact"/>
      <w:ind w:firstLine="4148"/>
      <w:rPr>
        <w:rFonts w:ascii="等线" w:hAnsi="等线" w:eastAsia="等线" w:cs="等线"/>
        <w:sz w:val="32"/>
        <w:szCs w:val="32"/>
      </w:rPr>
    </w:pPr>
    <w:r>
      <w:rPr>
        <w:rFonts w:ascii="等线" w:hAnsi="等线" w:eastAsia="等线" w:cs="等线"/>
        <w:spacing w:val="-1"/>
        <w:position w:val="-2"/>
        <w:sz w:val="32"/>
        <w:szCs w:val="32"/>
      </w:rPr>
      <w:t>—</w:t>
    </w:r>
    <w:r>
      <w:rPr>
        <w:rFonts w:ascii="Times New Roman" w:hAnsi="Times New Roman" w:eastAsia="Times New Roman" w:cs="Times New Roman"/>
        <w:spacing w:val="-1"/>
        <w:position w:val="-2"/>
        <w:sz w:val="32"/>
        <w:szCs w:val="32"/>
      </w:rPr>
      <w:t>27</w:t>
    </w:r>
    <w:r>
      <w:rPr>
        <w:rFonts w:ascii="等线" w:hAnsi="等线" w:eastAsia="等线" w:cs="等线"/>
        <w:spacing w:val="-1"/>
        <w:position w:val="-2"/>
        <w:sz w:val="32"/>
        <w:szCs w:val="32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2" w:lineRule="exact"/>
      <w:ind w:firstLine="4181"/>
      <w:rPr>
        <w:rFonts w:ascii="等线" w:hAnsi="等线" w:eastAsia="等线" w:cs="等线"/>
        <w:sz w:val="32"/>
        <w:szCs w:val="32"/>
      </w:rPr>
    </w:pPr>
    <w:r>
      <w:rPr>
        <w:rFonts w:ascii="等线" w:hAnsi="等线" w:eastAsia="等线" w:cs="等线"/>
        <w:spacing w:val="-1"/>
        <w:position w:val="-2"/>
        <w:sz w:val="32"/>
        <w:szCs w:val="32"/>
      </w:rPr>
      <w:t>—</w:t>
    </w:r>
    <w:r>
      <w:rPr>
        <w:rFonts w:ascii="Times New Roman" w:hAnsi="Times New Roman" w:eastAsia="Times New Roman" w:cs="Times New Roman"/>
        <w:spacing w:val="-1"/>
        <w:position w:val="-2"/>
        <w:sz w:val="32"/>
        <w:szCs w:val="32"/>
      </w:rPr>
      <w:t>28</w:t>
    </w:r>
    <w:r>
      <w:rPr>
        <w:rFonts w:ascii="等线" w:hAnsi="等线" w:eastAsia="等线" w:cs="等线"/>
        <w:spacing w:val="-1"/>
        <w:position w:val="-2"/>
        <w:sz w:val="32"/>
        <w:szCs w:val="32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2" w:lineRule="exact"/>
      <w:ind w:firstLine="4148"/>
      <w:rPr>
        <w:rFonts w:ascii="等线" w:hAnsi="等线" w:eastAsia="等线" w:cs="等线"/>
        <w:sz w:val="32"/>
        <w:szCs w:val="32"/>
      </w:rPr>
    </w:pPr>
    <w:r>
      <w:rPr>
        <w:rFonts w:ascii="等线" w:hAnsi="等线" w:eastAsia="等线" w:cs="等线"/>
        <w:spacing w:val="-1"/>
        <w:position w:val="-2"/>
        <w:sz w:val="32"/>
        <w:szCs w:val="32"/>
      </w:rPr>
      <w:t>—</w:t>
    </w:r>
    <w:r>
      <w:rPr>
        <w:rFonts w:ascii="Times New Roman" w:hAnsi="Times New Roman" w:eastAsia="Times New Roman" w:cs="Times New Roman"/>
        <w:spacing w:val="-1"/>
        <w:position w:val="-2"/>
        <w:sz w:val="32"/>
        <w:szCs w:val="32"/>
      </w:rPr>
      <w:t>29</w:t>
    </w:r>
    <w:r>
      <w:rPr>
        <w:rFonts w:ascii="等线" w:hAnsi="等线" w:eastAsia="等线" w:cs="等线"/>
        <w:spacing w:val="-1"/>
        <w:position w:val="-2"/>
        <w:sz w:val="32"/>
        <w:szCs w:val="32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2" w:lineRule="exact"/>
      <w:ind w:firstLine="4148"/>
      <w:rPr>
        <w:rFonts w:ascii="等线" w:hAnsi="等线" w:eastAsia="等线" w:cs="等线"/>
        <w:sz w:val="32"/>
        <w:szCs w:val="32"/>
      </w:rPr>
    </w:pPr>
    <w:r>
      <w:rPr>
        <w:rFonts w:ascii="等线" w:hAnsi="等线" w:eastAsia="等线" w:cs="等线"/>
        <w:spacing w:val="-1"/>
        <w:position w:val="-2"/>
        <w:sz w:val="32"/>
        <w:szCs w:val="32"/>
      </w:rPr>
      <w:t>—</w:t>
    </w:r>
    <w:r>
      <w:rPr>
        <w:rFonts w:ascii="Times New Roman" w:hAnsi="Times New Roman" w:eastAsia="Times New Roman" w:cs="Times New Roman"/>
        <w:spacing w:val="-1"/>
        <w:position w:val="-2"/>
        <w:sz w:val="32"/>
        <w:szCs w:val="32"/>
      </w:rPr>
      <w:t>30</w:t>
    </w:r>
    <w:r>
      <w:rPr>
        <w:rFonts w:ascii="等线" w:hAnsi="等线" w:eastAsia="等线" w:cs="等线"/>
        <w:spacing w:val="-1"/>
        <w:position w:val="-2"/>
        <w:sz w:val="32"/>
        <w:szCs w:val="32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92220F"/>
    <w:rsid w:val="0F92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2022-03-16T03:45:00Z</dcterms:created>
  <dc:creator>HIJK</dc:creator>
  <cp:lastModifiedBy>HIJK</cp:lastModifiedBy>
  <dcterms:modified xsi:type="dcterms:W3CDTF">2022-03-16T04:01:37Z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ADE1DCE1D4094892A3951AE13AA9EC01</vt:lpwstr>
  </property>
</Properties>
</file>